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542" w:rsidRDefault="00383542" w:rsidP="009B21A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</w:t>
      </w:r>
    </w:p>
    <w:p w:rsidR="00383542" w:rsidRDefault="00383542" w:rsidP="009B21A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B6222" w:rsidRPr="00032E3E" w:rsidRDefault="006B6222" w:rsidP="009B21A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32E3E">
        <w:rPr>
          <w:rFonts w:ascii="Times New Roman" w:hAnsi="Times New Roman" w:cs="Times New Roman"/>
          <w:b/>
          <w:sz w:val="40"/>
          <w:szCs w:val="40"/>
        </w:rPr>
        <w:t>Повестка дня</w:t>
      </w:r>
    </w:p>
    <w:p w:rsidR="006B6222" w:rsidRPr="00032E3E" w:rsidRDefault="006B6222" w:rsidP="00452F2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32E3E">
        <w:rPr>
          <w:rFonts w:ascii="Times New Roman" w:hAnsi="Times New Roman" w:cs="Times New Roman"/>
          <w:b/>
          <w:sz w:val="40"/>
          <w:szCs w:val="40"/>
        </w:rPr>
        <w:t xml:space="preserve">заседания Межведомственного совета </w:t>
      </w:r>
      <w:r w:rsidR="00154982" w:rsidRPr="00032E3E">
        <w:rPr>
          <w:rFonts w:ascii="Times New Roman" w:hAnsi="Times New Roman" w:cs="Times New Roman"/>
          <w:b/>
          <w:sz w:val="40"/>
          <w:szCs w:val="40"/>
        </w:rPr>
        <w:t xml:space="preserve">при </w:t>
      </w:r>
      <w:r w:rsidRPr="00032E3E">
        <w:rPr>
          <w:rFonts w:ascii="Times New Roman" w:hAnsi="Times New Roman" w:cs="Times New Roman"/>
          <w:b/>
          <w:sz w:val="40"/>
          <w:szCs w:val="40"/>
        </w:rPr>
        <w:t xml:space="preserve">Главе района </w:t>
      </w:r>
    </w:p>
    <w:p w:rsidR="006B6222" w:rsidRPr="00032E3E" w:rsidRDefault="006B6222" w:rsidP="00452F2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32E3E">
        <w:rPr>
          <w:rFonts w:ascii="Times New Roman" w:hAnsi="Times New Roman" w:cs="Times New Roman"/>
          <w:b/>
          <w:sz w:val="40"/>
          <w:szCs w:val="40"/>
        </w:rPr>
        <w:t>по противодействию коррупции</w:t>
      </w:r>
    </w:p>
    <w:p w:rsidR="006B6222" w:rsidRPr="00032E3E" w:rsidRDefault="006B6222" w:rsidP="00452F2E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6B6222" w:rsidRPr="00032E3E" w:rsidRDefault="009B21A7" w:rsidP="00452F2E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032E3E"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="006B6222" w:rsidRPr="00032E3E">
        <w:rPr>
          <w:rFonts w:ascii="Times New Roman" w:hAnsi="Times New Roman" w:cs="Times New Roman"/>
          <w:b/>
          <w:sz w:val="40"/>
          <w:szCs w:val="40"/>
        </w:rPr>
        <w:t xml:space="preserve">г. Нижневартовск     </w:t>
      </w:r>
      <w:r w:rsidR="0043207B" w:rsidRPr="00032E3E">
        <w:rPr>
          <w:rFonts w:ascii="Times New Roman" w:hAnsi="Times New Roman" w:cs="Times New Roman"/>
          <w:b/>
          <w:sz w:val="40"/>
          <w:szCs w:val="40"/>
        </w:rPr>
        <w:t xml:space="preserve">                               </w:t>
      </w:r>
      <w:r w:rsidR="002B3287">
        <w:rPr>
          <w:rFonts w:ascii="Times New Roman" w:hAnsi="Times New Roman" w:cs="Times New Roman"/>
          <w:b/>
          <w:sz w:val="40"/>
          <w:szCs w:val="40"/>
        </w:rPr>
        <w:t>23</w:t>
      </w:r>
      <w:r w:rsidR="00A06C60" w:rsidRPr="00032E3E">
        <w:rPr>
          <w:rFonts w:ascii="Times New Roman" w:hAnsi="Times New Roman" w:cs="Times New Roman"/>
          <w:b/>
          <w:sz w:val="40"/>
          <w:szCs w:val="40"/>
        </w:rPr>
        <w:t>.</w:t>
      </w:r>
      <w:r w:rsidR="00AE2282" w:rsidRPr="00032E3E">
        <w:rPr>
          <w:rFonts w:ascii="Times New Roman" w:hAnsi="Times New Roman" w:cs="Times New Roman"/>
          <w:b/>
          <w:sz w:val="40"/>
          <w:szCs w:val="40"/>
        </w:rPr>
        <w:t>12</w:t>
      </w:r>
      <w:r w:rsidR="00A06C60" w:rsidRPr="00032E3E">
        <w:rPr>
          <w:rFonts w:ascii="Times New Roman" w:hAnsi="Times New Roman" w:cs="Times New Roman"/>
          <w:b/>
          <w:sz w:val="40"/>
          <w:szCs w:val="40"/>
        </w:rPr>
        <w:t>.2018</w:t>
      </w:r>
      <w:r w:rsidR="00E63E9E" w:rsidRPr="00032E3E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</w:t>
      </w:r>
    </w:p>
    <w:p w:rsidR="00E733F8" w:rsidRPr="00032E3E" w:rsidRDefault="009B21A7" w:rsidP="00452F2E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032E3E"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="006B6222" w:rsidRPr="00032E3E">
        <w:rPr>
          <w:rFonts w:ascii="Times New Roman" w:hAnsi="Times New Roman" w:cs="Times New Roman"/>
          <w:b/>
          <w:sz w:val="40"/>
          <w:szCs w:val="40"/>
        </w:rPr>
        <w:t xml:space="preserve">ул. Ленина, 6         </w:t>
      </w:r>
      <w:r w:rsidR="00604F1B" w:rsidRPr="00032E3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002FC" w:rsidRPr="00032E3E">
        <w:rPr>
          <w:rFonts w:ascii="Times New Roman" w:hAnsi="Times New Roman" w:cs="Times New Roman"/>
          <w:b/>
          <w:sz w:val="40"/>
          <w:szCs w:val="40"/>
        </w:rPr>
        <w:t xml:space="preserve">                   </w:t>
      </w:r>
      <w:r w:rsidR="00E733F8" w:rsidRPr="00032E3E">
        <w:rPr>
          <w:rFonts w:ascii="Times New Roman" w:hAnsi="Times New Roman" w:cs="Times New Roman"/>
          <w:b/>
          <w:sz w:val="40"/>
          <w:szCs w:val="40"/>
        </w:rPr>
        <w:t xml:space="preserve">                </w:t>
      </w:r>
      <w:r w:rsidR="00E63E9E" w:rsidRPr="00032E3E">
        <w:rPr>
          <w:rFonts w:ascii="Times New Roman" w:hAnsi="Times New Roman" w:cs="Times New Roman"/>
          <w:b/>
          <w:sz w:val="40"/>
          <w:szCs w:val="40"/>
        </w:rPr>
        <w:t>1</w:t>
      </w:r>
      <w:r w:rsidR="002B3287">
        <w:rPr>
          <w:rFonts w:ascii="Times New Roman" w:hAnsi="Times New Roman" w:cs="Times New Roman"/>
          <w:b/>
          <w:sz w:val="40"/>
          <w:szCs w:val="40"/>
        </w:rPr>
        <w:t>1</w:t>
      </w:r>
      <w:r w:rsidR="00E63E9E" w:rsidRPr="00032E3E">
        <w:rPr>
          <w:rFonts w:ascii="Times New Roman" w:hAnsi="Times New Roman" w:cs="Times New Roman"/>
          <w:b/>
          <w:sz w:val="40"/>
          <w:szCs w:val="40"/>
        </w:rPr>
        <w:t>.</w:t>
      </w:r>
      <w:r w:rsidR="002B3287">
        <w:rPr>
          <w:rFonts w:ascii="Times New Roman" w:hAnsi="Times New Roman" w:cs="Times New Roman"/>
          <w:b/>
          <w:sz w:val="40"/>
          <w:szCs w:val="40"/>
        </w:rPr>
        <w:t>3</w:t>
      </w:r>
      <w:r w:rsidR="00E63E9E" w:rsidRPr="00032E3E">
        <w:rPr>
          <w:rFonts w:ascii="Times New Roman" w:hAnsi="Times New Roman" w:cs="Times New Roman"/>
          <w:b/>
          <w:sz w:val="40"/>
          <w:szCs w:val="40"/>
        </w:rPr>
        <w:t>0 час.</w:t>
      </w:r>
    </w:p>
    <w:p w:rsidR="00E733F8" w:rsidRPr="00032E3E" w:rsidRDefault="00E733F8" w:rsidP="00452F2E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032E3E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                      </w:t>
      </w:r>
    </w:p>
    <w:tbl>
      <w:tblPr>
        <w:tblW w:w="10915" w:type="dxa"/>
        <w:tblInd w:w="-85" w:type="dxa"/>
        <w:tblLayout w:type="fixed"/>
        <w:tblLook w:val="01E0" w:firstRow="1" w:lastRow="1" w:firstColumn="1" w:lastColumn="1" w:noHBand="0" w:noVBand="0"/>
      </w:tblPr>
      <w:tblGrid>
        <w:gridCol w:w="142"/>
        <w:gridCol w:w="567"/>
        <w:gridCol w:w="2269"/>
        <w:gridCol w:w="850"/>
        <w:gridCol w:w="7087"/>
      </w:tblGrid>
      <w:tr w:rsidR="00F94FF6" w:rsidRPr="00032E3E" w:rsidTr="005F20D6">
        <w:trPr>
          <w:trHeight w:val="284"/>
        </w:trPr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973C8A" w:rsidRPr="00032E3E" w:rsidRDefault="00973C8A" w:rsidP="0045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06" w:type="dxa"/>
            <w:gridSpan w:val="3"/>
            <w:tcMar>
              <w:left w:w="57" w:type="dxa"/>
              <w:right w:w="57" w:type="dxa"/>
            </w:tcMar>
          </w:tcPr>
          <w:p w:rsidR="00E733F8" w:rsidRPr="00032E3E" w:rsidRDefault="00E733F8" w:rsidP="00452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73C8A" w:rsidRPr="00032E3E" w:rsidRDefault="00973C8A" w:rsidP="00452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032E3E">
              <w:rPr>
                <w:rFonts w:ascii="Times New Roman" w:hAnsi="Times New Roman" w:cs="Times New Roman"/>
                <w:sz w:val="40"/>
                <w:szCs w:val="40"/>
              </w:rPr>
              <w:t>Открытие заседания Межведомственного совета при Главе района</w:t>
            </w:r>
            <w:r w:rsidRPr="00032E3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032E3E">
              <w:rPr>
                <w:rFonts w:ascii="Times New Roman" w:hAnsi="Times New Roman" w:cs="Times New Roman"/>
                <w:sz w:val="40"/>
                <w:szCs w:val="40"/>
              </w:rPr>
              <w:t>по противодействию коррупции</w:t>
            </w:r>
          </w:p>
          <w:p w:rsidR="00973C8A" w:rsidRPr="00032E3E" w:rsidRDefault="00973C8A" w:rsidP="00452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94FF6" w:rsidRPr="00032E3E" w:rsidTr="005F20D6">
        <w:trPr>
          <w:trHeight w:val="284"/>
        </w:trPr>
        <w:tc>
          <w:tcPr>
            <w:tcW w:w="2978" w:type="dxa"/>
            <w:gridSpan w:val="3"/>
            <w:tcMar>
              <w:left w:w="57" w:type="dxa"/>
              <w:right w:w="57" w:type="dxa"/>
            </w:tcMar>
          </w:tcPr>
          <w:p w:rsidR="00735FDE" w:rsidRPr="00032E3E" w:rsidRDefault="00735FDE" w:rsidP="00452F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7937" w:type="dxa"/>
            <w:gridSpan w:val="2"/>
            <w:tcMar>
              <w:left w:w="57" w:type="dxa"/>
              <w:right w:w="57" w:type="dxa"/>
            </w:tcMar>
          </w:tcPr>
          <w:p w:rsidR="00735FDE" w:rsidRPr="00032E3E" w:rsidRDefault="00852709" w:rsidP="00452F2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032E3E">
              <w:rPr>
                <w:rFonts w:ascii="Times New Roman" w:hAnsi="Times New Roman" w:cs="Times New Roman"/>
                <w:b/>
                <w:sz w:val="40"/>
                <w:szCs w:val="40"/>
              </w:rPr>
              <w:t>Саломатин</w:t>
            </w:r>
            <w:proofErr w:type="spellEnd"/>
            <w:r w:rsidRPr="00032E3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Борис Александрович</w:t>
            </w:r>
            <w:r w:rsidR="00363957" w:rsidRPr="00032E3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, </w:t>
            </w:r>
            <w:r w:rsidRPr="00032E3E">
              <w:rPr>
                <w:rFonts w:ascii="Times New Roman" w:hAnsi="Times New Roman" w:cs="Times New Roman"/>
                <w:b/>
                <w:sz w:val="40"/>
                <w:szCs w:val="40"/>
              </w:rPr>
              <w:t>председатель</w:t>
            </w:r>
            <w:r w:rsidR="00735FDE" w:rsidRPr="00032E3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Межведомственного совета</w:t>
            </w:r>
          </w:p>
          <w:p w:rsidR="00DC6EDE" w:rsidRPr="00032E3E" w:rsidRDefault="00DC6EDE" w:rsidP="00452F2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F43F38" w:rsidRPr="00032E3E" w:rsidTr="005F20D6">
        <w:trPr>
          <w:trHeight w:val="284"/>
        </w:trPr>
        <w:tc>
          <w:tcPr>
            <w:tcW w:w="709" w:type="dxa"/>
            <w:gridSpan w:val="2"/>
            <w:tcMar>
              <w:left w:w="57" w:type="dxa"/>
              <w:right w:w="57" w:type="dxa"/>
            </w:tcMar>
            <w:hideMark/>
          </w:tcPr>
          <w:p w:rsidR="007902A3" w:rsidRPr="00032E3E" w:rsidRDefault="007902A3" w:rsidP="0045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32E3E">
              <w:rPr>
                <w:rFonts w:ascii="Times New Roman" w:hAnsi="Times New Roman" w:cs="Times New Roman"/>
                <w:sz w:val="40"/>
                <w:szCs w:val="40"/>
              </w:rPr>
              <w:t>1.</w:t>
            </w:r>
          </w:p>
          <w:p w:rsidR="008354A8" w:rsidRPr="00032E3E" w:rsidRDefault="008354A8" w:rsidP="0045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8354A8" w:rsidRPr="00032E3E" w:rsidRDefault="008354A8" w:rsidP="0045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A06C60" w:rsidRPr="00032E3E" w:rsidRDefault="00A06C60" w:rsidP="0045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8354A8" w:rsidRPr="00032E3E" w:rsidRDefault="008354A8" w:rsidP="0045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32E3E">
              <w:rPr>
                <w:rFonts w:ascii="Times New Roman" w:hAnsi="Times New Roman" w:cs="Times New Roman"/>
                <w:sz w:val="40"/>
                <w:szCs w:val="40"/>
              </w:rPr>
              <w:t>2.</w:t>
            </w:r>
          </w:p>
          <w:p w:rsidR="008354A8" w:rsidRPr="00032E3E" w:rsidRDefault="008354A8" w:rsidP="0045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8354A8" w:rsidRPr="00032E3E" w:rsidRDefault="008354A8" w:rsidP="0045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8354A8" w:rsidRPr="00032E3E" w:rsidRDefault="008354A8" w:rsidP="0045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8354A8" w:rsidRPr="00032E3E" w:rsidRDefault="008354A8" w:rsidP="0045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045A3" w:rsidRPr="00032E3E" w:rsidRDefault="007045A3" w:rsidP="0045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8354A8" w:rsidRPr="00032E3E" w:rsidRDefault="008354A8" w:rsidP="0045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32E3E">
              <w:rPr>
                <w:rFonts w:ascii="Times New Roman" w:hAnsi="Times New Roman" w:cs="Times New Roman"/>
                <w:sz w:val="40"/>
                <w:szCs w:val="40"/>
              </w:rPr>
              <w:t>3.</w:t>
            </w:r>
          </w:p>
        </w:tc>
        <w:tc>
          <w:tcPr>
            <w:tcW w:w="10206" w:type="dxa"/>
            <w:gridSpan w:val="3"/>
            <w:tcMar>
              <w:left w:w="57" w:type="dxa"/>
              <w:right w:w="57" w:type="dxa"/>
            </w:tcMar>
            <w:hideMark/>
          </w:tcPr>
          <w:p w:rsidR="007902A3" w:rsidRPr="00032E3E" w:rsidRDefault="00452F2E" w:rsidP="00452F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032E3E">
              <w:rPr>
                <w:rFonts w:ascii="Times New Roman" w:eastAsia="Calibri" w:hAnsi="Times New Roman" w:cs="Times New Roman"/>
                <w:sz w:val="40"/>
                <w:szCs w:val="40"/>
                <w:lang w:eastAsia="en-US"/>
              </w:rPr>
              <w:t>О</w:t>
            </w:r>
            <w:r w:rsidR="00FF6172" w:rsidRPr="00032E3E">
              <w:rPr>
                <w:rFonts w:ascii="Times New Roman" w:eastAsia="Calibri" w:hAnsi="Times New Roman" w:cs="Times New Roman"/>
                <w:sz w:val="40"/>
                <w:szCs w:val="40"/>
                <w:lang w:eastAsia="en-US"/>
              </w:rPr>
              <w:t xml:space="preserve">б анализе рассмотрения </w:t>
            </w:r>
            <w:r w:rsidRPr="00032E3E">
              <w:rPr>
                <w:rFonts w:ascii="Times New Roman" w:eastAsia="Calibri" w:hAnsi="Times New Roman" w:cs="Times New Roman"/>
                <w:sz w:val="40"/>
                <w:szCs w:val="40"/>
                <w:lang w:eastAsia="en-US"/>
              </w:rPr>
              <w:t>актов прокурорского реагирования</w:t>
            </w:r>
            <w:r w:rsidR="00FF6172" w:rsidRPr="00032E3E">
              <w:rPr>
                <w:rFonts w:ascii="Times New Roman" w:eastAsia="Calibri" w:hAnsi="Times New Roman" w:cs="Times New Roman"/>
                <w:sz w:val="40"/>
                <w:szCs w:val="40"/>
                <w:lang w:eastAsia="en-US"/>
              </w:rPr>
              <w:t xml:space="preserve"> об устранении нарушений законодательства</w:t>
            </w:r>
            <w:r w:rsidRPr="00032E3E">
              <w:rPr>
                <w:rFonts w:ascii="Times New Roman" w:eastAsia="Calibri" w:hAnsi="Times New Roman" w:cs="Times New Roman"/>
                <w:sz w:val="40"/>
                <w:szCs w:val="40"/>
                <w:lang w:eastAsia="en-US"/>
              </w:rPr>
              <w:t xml:space="preserve"> за </w:t>
            </w:r>
            <w:r w:rsidR="000247FE" w:rsidRPr="00032E3E">
              <w:rPr>
                <w:rFonts w:ascii="Times New Roman" w:eastAsia="Calibri" w:hAnsi="Times New Roman" w:cs="Times New Roman"/>
                <w:sz w:val="40"/>
                <w:szCs w:val="40"/>
                <w:lang w:eastAsia="en-US"/>
              </w:rPr>
              <w:t>2</w:t>
            </w:r>
            <w:r w:rsidR="00A06C60" w:rsidRPr="00032E3E">
              <w:rPr>
                <w:rFonts w:ascii="Times New Roman" w:eastAsia="Calibri" w:hAnsi="Times New Roman" w:cs="Times New Roman"/>
                <w:sz w:val="40"/>
                <w:szCs w:val="40"/>
                <w:lang w:eastAsia="en-US"/>
              </w:rPr>
              <w:t xml:space="preserve"> полугодие </w:t>
            </w:r>
            <w:r w:rsidRPr="00032E3E">
              <w:rPr>
                <w:rFonts w:ascii="Times New Roman" w:eastAsia="Calibri" w:hAnsi="Times New Roman" w:cs="Times New Roman"/>
                <w:sz w:val="40"/>
                <w:szCs w:val="40"/>
                <w:lang w:eastAsia="en-US"/>
              </w:rPr>
              <w:t>201</w:t>
            </w:r>
            <w:r w:rsidR="00383542">
              <w:rPr>
                <w:rFonts w:ascii="Times New Roman" w:eastAsia="Calibri" w:hAnsi="Times New Roman" w:cs="Times New Roman"/>
                <w:sz w:val="40"/>
                <w:szCs w:val="40"/>
                <w:lang w:eastAsia="en-US"/>
              </w:rPr>
              <w:t>9</w:t>
            </w:r>
            <w:r w:rsidRPr="00032E3E">
              <w:rPr>
                <w:rFonts w:ascii="Times New Roman" w:eastAsia="Calibri" w:hAnsi="Times New Roman" w:cs="Times New Roman"/>
                <w:sz w:val="40"/>
                <w:szCs w:val="40"/>
                <w:lang w:eastAsia="en-US"/>
              </w:rPr>
              <w:t xml:space="preserve"> год</w:t>
            </w:r>
            <w:r w:rsidR="00AD2292" w:rsidRPr="00032E3E">
              <w:rPr>
                <w:rFonts w:ascii="Times New Roman" w:eastAsia="Calibri" w:hAnsi="Times New Roman" w:cs="Times New Roman"/>
                <w:sz w:val="40"/>
                <w:szCs w:val="40"/>
                <w:lang w:eastAsia="en-US"/>
              </w:rPr>
              <w:t>а</w:t>
            </w:r>
          </w:p>
          <w:p w:rsidR="002F380B" w:rsidRPr="00032E3E" w:rsidRDefault="002F380B" w:rsidP="00452F2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830CE" w:rsidRPr="00032E3E" w:rsidRDefault="00E002FC" w:rsidP="00452F2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40"/>
                <w:szCs w:val="40"/>
                <w:lang w:eastAsia="en-US"/>
              </w:rPr>
            </w:pPr>
            <w:r w:rsidRPr="00032E3E">
              <w:rPr>
                <w:rFonts w:ascii="Times New Roman" w:hAnsi="Times New Roman" w:cs="Times New Roman"/>
                <w:sz w:val="40"/>
                <w:szCs w:val="40"/>
              </w:rPr>
              <w:t xml:space="preserve">Об </w:t>
            </w:r>
            <w:r w:rsidR="002830CE" w:rsidRPr="00032E3E">
              <w:rPr>
                <w:rFonts w:ascii="Times New Roman" w:hAnsi="Times New Roman" w:cs="Times New Roman"/>
                <w:sz w:val="40"/>
                <w:szCs w:val="40"/>
              </w:rPr>
              <w:t>анализ</w:t>
            </w:r>
            <w:r w:rsidR="00452F2E" w:rsidRPr="00032E3E">
              <w:rPr>
                <w:rFonts w:ascii="Times New Roman" w:hAnsi="Times New Roman" w:cs="Times New Roman"/>
                <w:sz w:val="40"/>
                <w:szCs w:val="40"/>
              </w:rPr>
              <w:t>е</w:t>
            </w:r>
            <w:r w:rsidR="002830CE" w:rsidRPr="00032E3E">
              <w:rPr>
                <w:rFonts w:ascii="Times New Roman" w:hAnsi="Times New Roman" w:cs="Times New Roman"/>
                <w:sz w:val="40"/>
                <w:szCs w:val="40"/>
              </w:rPr>
              <w:t xml:space="preserve"> выявленных в проектах муниципальных правовых актов района коррупционных факторов</w:t>
            </w:r>
            <w:r w:rsidRPr="00032E3E">
              <w:rPr>
                <w:rFonts w:ascii="Times New Roman" w:hAnsi="Times New Roman" w:cs="Times New Roman"/>
                <w:sz w:val="40"/>
                <w:szCs w:val="40"/>
              </w:rPr>
              <w:t xml:space="preserve">. </w:t>
            </w:r>
            <w:r w:rsidR="002830CE" w:rsidRPr="00032E3E">
              <w:rPr>
                <w:rFonts w:ascii="Times New Roman" w:hAnsi="Times New Roman" w:cs="Times New Roman"/>
                <w:sz w:val="40"/>
                <w:szCs w:val="40"/>
                <w:lang w:eastAsia="ar-SA"/>
              </w:rPr>
              <w:t xml:space="preserve">Внесение изменений в действующие муниципальные нормативные правовые акты района, в которых выявлены </w:t>
            </w:r>
            <w:proofErr w:type="spellStart"/>
            <w:r w:rsidR="002830CE" w:rsidRPr="00032E3E">
              <w:rPr>
                <w:rFonts w:ascii="Times New Roman" w:hAnsi="Times New Roman" w:cs="Times New Roman"/>
                <w:sz w:val="40"/>
                <w:szCs w:val="40"/>
                <w:lang w:eastAsia="ar-SA"/>
              </w:rPr>
              <w:t>коррупциогенные</w:t>
            </w:r>
            <w:proofErr w:type="spellEnd"/>
            <w:r w:rsidR="002830CE" w:rsidRPr="00032E3E">
              <w:rPr>
                <w:rFonts w:ascii="Times New Roman" w:hAnsi="Times New Roman" w:cs="Times New Roman"/>
                <w:sz w:val="40"/>
                <w:szCs w:val="40"/>
                <w:lang w:eastAsia="ar-SA"/>
              </w:rPr>
              <w:t xml:space="preserve"> факторы</w:t>
            </w:r>
            <w:r w:rsidRPr="00032E3E">
              <w:rPr>
                <w:rFonts w:ascii="Times New Roman" w:hAnsi="Times New Roman" w:cs="Times New Roman"/>
                <w:sz w:val="40"/>
                <w:szCs w:val="40"/>
                <w:lang w:eastAsia="ar-SA"/>
              </w:rPr>
              <w:t xml:space="preserve"> </w:t>
            </w:r>
            <w:proofErr w:type="gramStart"/>
            <w:r w:rsidR="00452F2E" w:rsidRPr="00032E3E">
              <w:rPr>
                <w:rFonts w:ascii="Times New Roman" w:eastAsia="Calibri" w:hAnsi="Times New Roman" w:cs="Times New Roman"/>
                <w:sz w:val="40"/>
                <w:szCs w:val="40"/>
                <w:lang w:eastAsia="en-US"/>
              </w:rPr>
              <w:t xml:space="preserve">за  </w:t>
            </w:r>
            <w:r w:rsidR="000247FE" w:rsidRPr="00032E3E">
              <w:rPr>
                <w:rFonts w:ascii="Times New Roman" w:eastAsia="Calibri" w:hAnsi="Times New Roman" w:cs="Times New Roman"/>
                <w:sz w:val="40"/>
                <w:szCs w:val="40"/>
                <w:lang w:eastAsia="en-US"/>
              </w:rPr>
              <w:t>2</w:t>
            </w:r>
            <w:proofErr w:type="gramEnd"/>
            <w:r w:rsidR="00A06C60" w:rsidRPr="00032E3E">
              <w:rPr>
                <w:rFonts w:ascii="Times New Roman" w:eastAsia="Calibri" w:hAnsi="Times New Roman" w:cs="Times New Roman"/>
                <w:sz w:val="40"/>
                <w:szCs w:val="40"/>
                <w:lang w:eastAsia="en-US"/>
              </w:rPr>
              <w:t xml:space="preserve"> полугодие </w:t>
            </w:r>
            <w:r w:rsidR="00452F2E" w:rsidRPr="00032E3E">
              <w:rPr>
                <w:rFonts w:ascii="Times New Roman" w:eastAsia="Calibri" w:hAnsi="Times New Roman" w:cs="Times New Roman"/>
                <w:sz w:val="40"/>
                <w:szCs w:val="40"/>
                <w:lang w:eastAsia="en-US"/>
              </w:rPr>
              <w:t>201</w:t>
            </w:r>
            <w:r w:rsidR="00383542">
              <w:rPr>
                <w:rFonts w:ascii="Times New Roman" w:eastAsia="Calibri" w:hAnsi="Times New Roman" w:cs="Times New Roman"/>
                <w:sz w:val="40"/>
                <w:szCs w:val="40"/>
                <w:lang w:eastAsia="en-US"/>
              </w:rPr>
              <w:t>9</w:t>
            </w:r>
            <w:r w:rsidR="00452F2E" w:rsidRPr="00032E3E">
              <w:rPr>
                <w:rFonts w:ascii="Times New Roman" w:eastAsia="Calibri" w:hAnsi="Times New Roman" w:cs="Times New Roman"/>
                <w:sz w:val="40"/>
                <w:szCs w:val="40"/>
                <w:lang w:eastAsia="en-US"/>
              </w:rPr>
              <w:t xml:space="preserve"> го</w:t>
            </w:r>
            <w:r w:rsidR="00C77533" w:rsidRPr="00032E3E">
              <w:rPr>
                <w:rFonts w:ascii="Times New Roman" w:eastAsia="Calibri" w:hAnsi="Times New Roman" w:cs="Times New Roman"/>
                <w:sz w:val="40"/>
                <w:szCs w:val="40"/>
                <w:lang w:eastAsia="en-US"/>
              </w:rPr>
              <w:t>д</w:t>
            </w:r>
            <w:r w:rsidR="00A06C60" w:rsidRPr="00032E3E">
              <w:rPr>
                <w:rFonts w:ascii="Times New Roman" w:eastAsia="Calibri" w:hAnsi="Times New Roman" w:cs="Times New Roman"/>
                <w:sz w:val="40"/>
                <w:szCs w:val="40"/>
                <w:lang w:eastAsia="en-US"/>
              </w:rPr>
              <w:t>а</w:t>
            </w:r>
          </w:p>
          <w:p w:rsidR="007045A3" w:rsidRPr="00032E3E" w:rsidRDefault="007045A3" w:rsidP="00452F2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40"/>
                <w:szCs w:val="40"/>
                <w:lang w:eastAsia="en-US"/>
              </w:rPr>
            </w:pPr>
          </w:p>
          <w:p w:rsidR="002830CE" w:rsidRPr="00032E3E" w:rsidRDefault="002F380B" w:rsidP="00A06C6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032E3E">
              <w:rPr>
                <w:rFonts w:ascii="Times New Roman" w:hAnsi="Times New Roman" w:cs="Times New Roman"/>
                <w:sz w:val="40"/>
                <w:szCs w:val="40"/>
                <w:lang w:eastAsia="ar-SA"/>
              </w:rPr>
              <w:t>О вопросах правоприменительной практики по результатам вступивших в законную силу решений судов, арбитражных судов о признании недействитель</w:t>
            </w:r>
            <w:r w:rsidR="008354A8" w:rsidRPr="00032E3E">
              <w:rPr>
                <w:rFonts w:ascii="Times New Roman" w:hAnsi="Times New Roman" w:cs="Times New Roman"/>
                <w:sz w:val="40"/>
                <w:szCs w:val="40"/>
                <w:lang w:eastAsia="ar-SA"/>
              </w:rPr>
              <w:t xml:space="preserve">ными ненормативных правовых актов, незаконными решений и действий (бездействия) органов местного самоуправления, организаций и их должностных лиц  </w:t>
            </w:r>
          </w:p>
        </w:tc>
      </w:tr>
      <w:tr w:rsidR="002830CE" w:rsidRPr="00032E3E" w:rsidTr="005F20D6">
        <w:trPr>
          <w:trHeight w:val="284"/>
        </w:trPr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2830CE" w:rsidRPr="00032E3E" w:rsidRDefault="002830CE" w:rsidP="0045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06" w:type="dxa"/>
            <w:gridSpan w:val="3"/>
            <w:tcMar>
              <w:left w:w="57" w:type="dxa"/>
              <w:right w:w="57" w:type="dxa"/>
            </w:tcMar>
          </w:tcPr>
          <w:p w:rsidR="008354A8" w:rsidRPr="00032E3E" w:rsidRDefault="00E002FC" w:rsidP="00452F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32E3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                </w:t>
            </w:r>
          </w:p>
          <w:p w:rsidR="00A14433" w:rsidRDefault="003E3116" w:rsidP="00A06C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  <w:p w:rsidR="002830CE" w:rsidRPr="00032E3E" w:rsidRDefault="002830CE" w:rsidP="00A06C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32E3E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Докладыва</w:t>
            </w:r>
            <w:r w:rsidR="00205075" w:rsidRPr="00032E3E">
              <w:rPr>
                <w:rFonts w:ascii="Times New Roman" w:hAnsi="Times New Roman" w:cs="Times New Roman"/>
                <w:b/>
                <w:sz w:val="40"/>
                <w:szCs w:val="40"/>
              </w:rPr>
              <w:t>е</w:t>
            </w:r>
            <w:r w:rsidRPr="00032E3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т: </w:t>
            </w:r>
            <w:r w:rsidR="00A14433">
              <w:rPr>
                <w:rFonts w:ascii="Times New Roman" w:hAnsi="Times New Roman" w:cs="Times New Roman"/>
                <w:b/>
                <w:sz w:val="40"/>
                <w:szCs w:val="40"/>
              </w:rPr>
              <w:t>Петрова Екатерина Николаевна, начальник юридического отдела</w:t>
            </w:r>
            <w:r w:rsidR="003E311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032E3E">
              <w:rPr>
                <w:rFonts w:ascii="Times New Roman" w:hAnsi="Times New Roman" w:cs="Times New Roman"/>
                <w:b/>
                <w:sz w:val="40"/>
                <w:szCs w:val="40"/>
              </w:rPr>
              <w:t>управления правового обеспечения и организации местного самоуправления администра</w:t>
            </w:r>
            <w:r w:rsidR="00205075" w:rsidRPr="00032E3E">
              <w:rPr>
                <w:rFonts w:ascii="Times New Roman" w:hAnsi="Times New Roman" w:cs="Times New Roman"/>
                <w:b/>
                <w:sz w:val="40"/>
                <w:szCs w:val="40"/>
              </w:rPr>
              <w:t>ции района</w:t>
            </w:r>
          </w:p>
          <w:p w:rsidR="002830CE" w:rsidRPr="00032E3E" w:rsidRDefault="002830CE" w:rsidP="00452F2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40"/>
                <w:szCs w:val="40"/>
                <w:lang w:eastAsia="en-US"/>
              </w:rPr>
            </w:pPr>
          </w:p>
        </w:tc>
      </w:tr>
      <w:tr w:rsidR="002830CE" w:rsidRPr="00032E3E" w:rsidTr="005F20D6">
        <w:trPr>
          <w:trHeight w:val="284"/>
        </w:trPr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B14D6E" w:rsidRPr="00032E3E" w:rsidRDefault="008354A8" w:rsidP="0045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32E3E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4</w:t>
            </w:r>
            <w:r w:rsidR="00FF6172" w:rsidRPr="00032E3E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  <w:p w:rsidR="00B14D6E" w:rsidRPr="00032E3E" w:rsidRDefault="00B14D6E" w:rsidP="0045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830CE" w:rsidRPr="00032E3E" w:rsidRDefault="002830CE" w:rsidP="0045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06" w:type="dxa"/>
            <w:gridSpan w:val="3"/>
            <w:tcMar>
              <w:left w:w="57" w:type="dxa"/>
              <w:right w:w="57" w:type="dxa"/>
            </w:tcMar>
          </w:tcPr>
          <w:p w:rsidR="00B776FD" w:rsidRPr="00032E3E" w:rsidRDefault="00B776FD" w:rsidP="000247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032E3E">
              <w:rPr>
                <w:rFonts w:ascii="Times New Roman" w:hAnsi="Times New Roman" w:cs="Times New Roman"/>
                <w:sz w:val="40"/>
                <w:szCs w:val="40"/>
              </w:rPr>
              <w:t xml:space="preserve">О </w:t>
            </w:r>
            <w:r w:rsidR="00DC60A9" w:rsidRPr="00032E3E">
              <w:rPr>
                <w:rFonts w:ascii="Times New Roman" w:hAnsi="Times New Roman" w:cs="Times New Roman"/>
                <w:sz w:val="40"/>
                <w:szCs w:val="40"/>
              </w:rPr>
              <w:t xml:space="preserve">проведении </w:t>
            </w:r>
            <w:r w:rsidRPr="00032E3E">
              <w:rPr>
                <w:rFonts w:ascii="Times New Roman" w:hAnsi="Times New Roman" w:cs="Times New Roman"/>
                <w:sz w:val="40"/>
                <w:szCs w:val="40"/>
              </w:rPr>
              <w:t>оценк</w:t>
            </w:r>
            <w:r w:rsidR="00DC60A9" w:rsidRPr="00032E3E">
              <w:rPr>
                <w:rFonts w:ascii="Times New Roman" w:hAnsi="Times New Roman" w:cs="Times New Roman"/>
                <w:sz w:val="40"/>
                <w:szCs w:val="40"/>
              </w:rPr>
              <w:t>и</w:t>
            </w:r>
            <w:r w:rsidRPr="00032E3E">
              <w:rPr>
                <w:rFonts w:ascii="Times New Roman" w:hAnsi="Times New Roman" w:cs="Times New Roman"/>
                <w:sz w:val="40"/>
                <w:szCs w:val="40"/>
              </w:rPr>
              <w:t xml:space="preserve"> регулирующего воздействия </w:t>
            </w:r>
            <w:r w:rsidR="00DC60A9" w:rsidRPr="00032E3E">
              <w:rPr>
                <w:rFonts w:ascii="Times New Roman" w:hAnsi="Times New Roman" w:cs="Times New Roman"/>
                <w:sz w:val="40"/>
                <w:szCs w:val="40"/>
              </w:rPr>
              <w:t xml:space="preserve">проектов </w:t>
            </w:r>
            <w:r w:rsidRPr="00032E3E">
              <w:rPr>
                <w:rFonts w:ascii="Times New Roman" w:hAnsi="Times New Roman" w:cs="Times New Roman"/>
                <w:sz w:val="40"/>
                <w:szCs w:val="40"/>
              </w:rPr>
              <w:t>муниципальных правовых актов</w:t>
            </w:r>
            <w:r w:rsidR="00DC60A9" w:rsidRPr="00032E3E">
              <w:rPr>
                <w:rFonts w:ascii="Times New Roman" w:hAnsi="Times New Roman" w:cs="Times New Roman"/>
                <w:sz w:val="40"/>
                <w:szCs w:val="40"/>
              </w:rPr>
              <w:t xml:space="preserve"> района по вопросам предпринимательской и ин</w:t>
            </w:r>
            <w:r w:rsidR="00383542">
              <w:rPr>
                <w:rFonts w:ascii="Times New Roman" w:hAnsi="Times New Roman" w:cs="Times New Roman"/>
                <w:sz w:val="40"/>
                <w:szCs w:val="40"/>
              </w:rPr>
              <w:t>вестиционной деятельности в 2019</w:t>
            </w:r>
            <w:r w:rsidR="00DC60A9" w:rsidRPr="00032E3E">
              <w:rPr>
                <w:rFonts w:ascii="Times New Roman" w:hAnsi="Times New Roman" w:cs="Times New Roman"/>
                <w:sz w:val="40"/>
                <w:szCs w:val="40"/>
              </w:rPr>
              <w:t xml:space="preserve"> году</w:t>
            </w:r>
          </w:p>
          <w:p w:rsidR="00B14D6E" w:rsidRPr="00032E3E" w:rsidRDefault="00B14D6E" w:rsidP="000247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83542" w:rsidRPr="00032E3E" w:rsidTr="005F20D6">
        <w:trPr>
          <w:trHeight w:val="284"/>
        </w:trPr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383542" w:rsidRPr="00032E3E" w:rsidRDefault="00383542" w:rsidP="001D6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06" w:type="dxa"/>
            <w:gridSpan w:val="3"/>
            <w:tcMar>
              <w:left w:w="57" w:type="dxa"/>
              <w:right w:w="57" w:type="dxa"/>
            </w:tcMar>
          </w:tcPr>
          <w:p w:rsidR="00383542" w:rsidRPr="00032E3E" w:rsidRDefault="00383542" w:rsidP="001D6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32E3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Докладывает: Шатских Елена Ивановна, директор департамента экономики администрации района</w:t>
            </w:r>
          </w:p>
          <w:p w:rsidR="00383542" w:rsidRPr="00032E3E" w:rsidRDefault="00383542" w:rsidP="001D6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383542" w:rsidRPr="00032E3E" w:rsidTr="005F20D6">
        <w:trPr>
          <w:trHeight w:val="284"/>
        </w:trPr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383542" w:rsidRPr="00032E3E" w:rsidRDefault="00383542" w:rsidP="0045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5.</w:t>
            </w:r>
          </w:p>
        </w:tc>
        <w:tc>
          <w:tcPr>
            <w:tcW w:w="10206" w:type="dxa"/>
            <w:gridSpan w:val="3"/>
            <w:tcMar>
              <w:left w:w="57" w:type="dxa"/>
              <w:right w:w="57" w:type="dxa"/>
            </w:tcMar>
          </w:tcPr>
          <w:p w:rsidR="00383542" w:rsidRDefault="00383542" w:rsidP="000247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 реализации мер противодействия коррупции в сфере земельных правоотношений в 2019 году</w:t>
            </w:r>
          </w:p>
          <w:p w:rsidR="00383542" w:rsidRPr="00032E3E" w:rsidRDefault="00383542" w:rsidP="000247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83542" w:rsidRPr="00032E3E" w:rsidTr="005F20D6">
        <w:trPr>
          <w:trHeight w:val="284"/>
        </w:trPr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383542" w:rsidRPr="00032E3E" w:rsidRDefault="00383542" w:rsidP="0045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06" w:type="dxa"/>
            <w:gridSpan w:val="3"/>
            <w:tcMar>
              <w:left w:w="57" w:type="dxa"/>
              <w:right w:w="57" w:type="dxa"/>
            </w:tcMar>
          </w:tcPr>
          <w:p w:rsidR="00383542" w:rsidRDefault="00383542" w:rsidP="003835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32E3E">
              <w:rPr>
                <w:rFonts w:ascii="Times New Roman" w:hAnsi="Times New Roman" w:cs="Times New Roman"/>
                <w:b/>
                <w:sz w:val="40"/>
                <w:szCs w:val="40"/>
              </w:rPr>
              <w:t>Докладывает: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53300F">
              <w:rPr>
                <w:rFonts w:ascii="Times New Roman" w:hAnsi="Times New Roman" w:cs="Times New Roman"/>
                <w:b/>
                <w:sz w:val="40"/>
                <w:szCs w:val="40"/>
              </w:rPr>
              <w:t>Калашян Марина Геннадьевна, начальник отдела по жилищным вопросам и муниципальной собственности</w:t>
            </w:r>
          </w:p>
          <w:p w:rsidR="00383542" w:rsidRPr="00032E3E" w:rsidRDefault="00383542" w:rsidP="003835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7045A3" w:rsidRPr="00032E3E" w:rsidTr="005F20D6">
        <w:trPr>
          <w:trHeight w:val="274"/>
        </w:trPr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7045A3" w:rsidRPr="00032E3E" w:rsidRDefault="00383542" w:rsidP="0083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  <w:r w:rsidR="007045A3" w:rsidRPr="00032E3E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  <w:p w:rsidR="007045A3" w:rsidRPr="00032E3E" w:rsidRDefault="007045A3" w:rsidP="0083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045A3" w:rsidRPr="00032E3E" w:rsidRDefault="007045A3" w:rsidP="0083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06" w:type="dxa"/>
            <w:gridSpan w:val="3"/>
            <w:tcMar>
              <w:left w:w="57" w:type="dxa"/>
              <w:right w:w="57" w:type="dxa"/>
            </w:tcMar>
          </w:tcPr>
          <w:p w:rsidR="007045A3" w:rsidRPr="00032E3E" w:rsidRDefault="00D90E39" w:rsidP="00991AF0">
            <w:pPr>
              <w:pStyle w:val="Standard"/>
              <w:jc w:val="both"/>
              <w:rPr>
                <w:sz w:val="40"/>
                <w:szCs w:val="40"/>
              </w:rPr>
            </w:pPr>
            <w:r w:rsidRPr="00032E3E">
              <w:rPr>
                <w:kern w:val="0"/>
                <w:sz w:val="40"/>
                <w:szCs w:val="40"/>
                <w:lang w:eastAsia="ru-RU"/>
              </w:rPr>
              <w:t>О мерах по</w:t>
            </w:r>
            <w:r w:rsidR="002B6A26" w:rsidRPr="00032E3E">
              <w:rPr>
                <w:kern w:val="0"/>
                <w:sz w:val="40"/>
                <w:szCs w:val="40"/>
                <w:lang w:eastAsia="ru-RU"/>
              </w:rPr>
              <w:t xml:space="preserve"> предотвращени</w:t>
            </w:r>
            <w:r w:rsidRPr="00032E3E">
              <w:rPr>
                <w:kern w:val="0"/>
                <w:sz w:val="40"/>
                <w:szCs w:val="40"/>
                <w:lang w:eastAsia="ru-RU"/>
              </w:rPr>
              <w:t>ю</w:t>
            </w:r>
            <w:r w:rsidR="002B6A26" w:rsidRPr="00032E3E">
              <w:rPr>
                <w:kern w:val="0"/>
                <w:sz w:val="40"/>
                <w:szCs w:val="40"/>
                <w:lang w:eastAsia="ru-RU"/>
              </w:rPr>
              <w:t xml:space="preserve"> или урегулирования конфликта интересов муниципальных служащих </w:t>
            </w:r>
            <w:r w:rsidR="00991AF0">
              <w:rPr>
                <w:kern w:val="0"/>
                <w:sz w:val="40"/>
                <w:szCs w:val="40"/>
                <w:lang w:eastAsia="ru-RU"/>
              </w:rPr>
              <w:t>администрации района</w:t>
            </w:r>
          </w:p>
        </w:tc>
      </w:tr>
      <w:tr w:rsidR="00AE131E" w:rsidRPr="00032E3E" w:rsidTr="005F20D6">
        <w:tc>
          <w:tcPr>
            <w:tcW w:w="3828" w:type="dxa"/>
            <w:gridSpan w:val="4"/>
            <w:tcMar>
              <w:left w:w="57" w:type="dxa"/>
              <w:right w:w="57" w:type="dxa"/>
            </w:tcMar>
          </w:tcPr>
          <w:p w:rsidR="00AE131E" w:rsidRPr="00032E3E" w:rsidRDefault="00AE131E" w:rsidP="00120D65">
            <w:pPr>
              <w:spacing w:after="0" w:line="240" w:lineRule="auto"/>
              <w:ind w:left="227"/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7087" w:type="dxa"/>
            <w:tcMar>
              <w:left w:w="57" w:type="dxa"/>
              <w:right w:w="57" w:type="dxa"/>
            </w:tcMar>
          </w:tcPr>
          <w:p w:rsidR="002B6A26" w:rsidRPr="00032E3E" w:rsidRDefault="002B6A26" w:rsidP="00120D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ED1B1E" w:rsidRPr="00032E3E" w:rsidTr="005F20D6">
        <w:trPr>
          <w:trHeight w:val="284"/>
        </w:trPr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C77533" w:rsidRPr="00032E3E" w:rsidRDefault="00383542" w:rsidP="00C77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</w:t>
            </w:r>
            <w:r w:rsidR="00FF6172" w:rsidRPr="00032E3E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  <w:p w:rsidR="00274042" w:rsidRPr="00032E3E" w:rsidRDefault="00274042" w:rsidP="00C77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74042" w:rsidRPr="00032E3E" w:rsidRDefault="00274042" w:rsidP="00C77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C390D" w:rsidRPr="00032E3E" w:rsidRDefault="00BC390D" w:rsidP="00C77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BC390D" w:rsidRPr="00032E3E" w:rsidRDefault="00BC390D" w:rsidP="00C77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BC390D" w:rsidRPr="00032E3E" w:rsidRDefault="00BC390D" w:rsidP="00C77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BC390D" w:rsidRPr="00032E3E" w:rsidRDefault="00BC390D" w:rsidP="00C77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BC390D" w:rsidRPr="00032E3E" w:rsidRDefault="00BC390D" w:rsidP="00C77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274042" w:rsidRPr="00032E3E" w:rsidRDefault="00383542" w:rsidP="00C77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</w:t>
            </w:r>
            <w:r w:rsidR="00274042" w:rsidRPr="00032E3E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.</w:t>
            </w:r>
          </w:p>
          <w:p w:rsidR="00C77533" w:rsidRPr="00032E3E" w:rsidRDefault="00C77533" w:rsidP="00C77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6336B1" w:rsidRPr="00032E3E" w:rsidRDefault="006336B1" w:rsidP="00C77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ED1B1E" w:rsidRPr="00032E3E" w:rsidRDefault="00FF6172" w:rsidP="00C77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32E3E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</w:tc>
        <w:tc>
          <w:tcPr>
            <w:tcW w:w="10206" w:type="dxa"/>
            <w:gridSpan w:val="3"/>
            <w:tcMar>
              <w:left w:w="57" w:type="dxa"/>
              <w:right w:w="57" w:type="dxa"/>
            </w:tcMar>
          </w:tcPr>
          <w:p w:rsidR="002D425C" w:rsidRPr="00032E3E" w:rsidRDefault="00AD2292" w:rsidP="002D425C">
            <w:pPr>
              <w:spacing w:after="255" w:line="270" w:lineRule="atLeast"/>
              <w:jc w:val="both"/>
              <w:rPr>
                <w:rFonts w:ascii="Times New Roman" w:hAnsi="Times New Roman" w:cs="Times New Roman"/>
                <w:color w:val="333333"/>
                <w:sz w:val="40"/>
                <w:szCs w:val="40"/>
              </w:rPr>
            </w:pPr>
            <w:r w:rsidRPr="00032E3E">
              <w:rPr>
                <w:rFonts w:ascii="Times New Roman" w:hAnsi="Times New Roman" w:cs="Times New Roman"/>
                <w:color w:val="333333"/>
                <w:sz w:val="40"/>
                <w:szCs w:val="40"/>
              </w:rPr>
              <w:lastRenderedPageBreak/>
              <w:t>О</w:t>
            </w:r>
            <w:r w:rsidR="002D425C" w:rsidRPr="00032E3E">
              <w:rPr>
                <w:rFonts w:ascii="Times New Roman" w:hAnsi="Times New Roman" w:cs="Times New Roman"/>
                <w:color w:val="333333"/>
                <w:sz w:val="40"/>
                <w:szCs w:val="40"/>
              </w:rPr>
              <w:t>б осуществлении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  <w:r w:rsidR="00C57E90" w:rsidRPr="00032E3E">
              <w:rPr>
                <w:rFonts w:ascii="Times New Roman" w:hAnsi="Times New Roman" w:cs="Times New Roman"/>
                <w:color w:val="333333"/>
                <w:sz w:val="40"/>
                <w:szCs w:val="40"/>
              </w:rPr>
              <w:t xml:space="preserve"> </w:t>
            </w:r>
          </w:p>
          <w:p w:rsidR="00771A60" w:rsidRDefault="00771A60" w:rsidP="005B6A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40"/>
                <w:szCs w:val="40"/>
              </w:rPr>
            </w:pPr>
          </w:p>
          <w:p w:rsidR="002D425C" w:rsidRPr="00032E3E" w:rsidRDefault="00AD2292" w:rsidP="005B6A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40"/>
                <w:szCs w:val="40"/>
              </w:rPr>
            </w:pPr>
            <w:r w:rsidRPr="00032E3E">
              <w:rPr>
                <w:rFonts w:ascii="Times New Roman" w:hAnsi="Times New Roman" w:cs="Times New Roman"/>
                <w:color w:val="333333"/>
                <w:sz w:val="40"/>
                <w:szCs w:val="40"/>
              </w:rPr>
              <w:t>О</w:t>
            </w:r>
            <w:r w:rsidR="00D90E39" w:rsidRPr="00032E3E">
              <w:rPr>
                <w:rFonts w:ascii="Times New Roman" w:hAnsi="Times New Roman" w:cs="Times New Roman"/>
                <w:color w:val="333333"/>
                <w:sz w:val="40"/>
                <w:szCs w:val="40"/>
              </w:rPr>
              <w:t xml:space="preserve"> мерах по</w:t>
            </w:r>
            <w:r w:rsidR="002D425C" w:rsidRPr="00032E3E">
              <w:rPr>
                <w:rFonts w:ascii="Times New Roman" w:hAnsi="Times New Roman" w:cs="Times New Roman"/>
                <w:color w:val="333333"/>
                <w:sz w:val="40"/>
                <w:szCs w:val="40"/>
              </w:rPr>
              <w:t xml:space="preserve"> антикоррупционной направленности ведения </w:t>
            </w:r>
            <w:r w:rsidR="002D425C" w:rsidRPr="00032E3E">
              <w:rPr>
                <w:rFonts w:ascii="Times New Roman" w:hAnsi="Times New Roman" w:cs="Times New Roman"/>
                <w:color w:val="333333"/>
                <w:sz w:val="40"/>
                <w:szCs w:val="40"/>
              </w:rPr>
              <w:lastRenderedPageBreak/>
              <w:t>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  <w:p w:rsidR="001E0039" w:rsidRPr="00032E3E" w:rsidRDefault="001E0039" w:rsidP="005B6A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40"/>
                <w:szCs w:val="40"/>
              </w:rPr>
            </w:pPr>
          </w:p>
          <w:p w:rsidR="00AD2292" w:rsidRDefault="00383542" w:rsidP="005B6A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9</w:t>
            </w:r>
            <w:r w:rsidR="00AD2292" w:rsidRPr="00032E3E">
              <w:rPr>
                <w:rFonts w:ascii="Times New Roman" w:hAnsi="Times New Roman" w:cs="Times New Roman"/>
                <w:bCs/>
                <w:sz w:val="40"/>
                <w:szCs w:val="40"/>
              </w:rPr>
              <w:t>. О фактах привлечения к ответственности должностных лиц органов местного самоуправления района за непринятие мер по устранению причин коррупции, не исполнению или ненадлежащему исполнению должностными лицами своих обязанностей, на основе анализа выявленных правоохранительными органами коррупцио</w:t>
            </w:r>
            <w:r w:rsidR="005F20D6">
              <w:rPr>
                <w:rFonts w:ascii="Times New Roman" w:hAnsi="Times New Roman" w:cs="Times New Roman"/>
                <w:bCs/>
                <w:sz w:val="40"/>
                <w:szCs w:val="40"/>
              </w:rPr>
              <w:t>нных правонарушений в сфере ЖКХ</w:t>
            </w:r>
          </w:p>
          <w:p w:rsidR="005F20D6" w:rsidRDefault="005F20D6" w:rsidP="005B6A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</w:p>
          <w:p w:rsidR="005F20D6" w:rsidRDefault="005F20D6" w:rsidP="005B6A3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10. </w:t>
            </w:r>
            <w:r w:rsidR="002B3287">
              <w:rPr>
                <w:rFonts w:ascii="Times New Roman" w:hAnsi="Times New Roman" w:cs="Times New Roman"/>
                <w:bCs/>
                <w:sz w:val="40"/>
                <w:szCs w:val="40"/>
              </w:rPr>
              <w:t>Об и</w:t>
            </w: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нформаци</w:t>
            </w:r>
            <w:r w:rsidR="002B3287">
              <w:rPr>
                <w:rFonts w:ascii="Times New Roman" w:hAnsi="Times New Roman" w:cs="Times New Roman"/>
                <w:bCs/>
                <w:sz w:val="40"/>
                <w:szCs w:val="40"/>
              </w:rPr>
              <w:t>и</w:t>
            </w:r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 Министерства внутренних дел по ХМАО-Югре о свершаемых должностными </w:t>
            </w:r>
            <w:proofErr w:type="gramStart"/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>лицами  органов</w:t>
            </w:r>
            <w:proofErr w:type="gramEnd"/>
            <w:r>
              <w:rPr>
                <w:rFonts w:ascii="Times New Roman" w:hAnsi="Times New Roman" w:cs="Times New Roman"/>
                <w:bCs/>
                <w:sz w:val="40"/>
                <w:szCs w:val="40"/>
              </w:rPr>
              <w:t xml:space="preserve"> местного самоуправления муниципальных образований и подведомственных им муниципальных учреждений преступлениях коррупционной направленности, причинах и условиях, способствующих их совершению.</w:t>
            </w:r>
          </w:p>
          <w:p w:rsidR="005F20D6" w:rsidRPr="002B3287" w:rsidRDefault="005F20D6" w:rsidP="005B6A3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333333"/>
                <w:sz w:val="40"/>
                <w:szCs w:val="40"/>
              </w:rPr>
            </w:pPr>
            <w:r w:rsidRPr="002B3287">
              <w:rPr>
                <w:rFonts w:ascii="Times New Roman" w:hAnsi="Times New Roman" w:cs="Times New Roman"/>
                <w:bCs/>
                <w:i/>
                <w:sz w:val="40"/>
                <w:szCs w:val="40"/>
              </w:rPr>
              <w:t>(</w:t>
            </w:r>
            <w:r w:rsidR="002B3287" w:rsidRPr="002B3287">
              <w:rPr>
                <w:rFonts w:ascii="Times New Roman" w:hAnsi="Times New Roman" w:cs="Times New Roman"/>
                <w:bCs/>
                <w:i/>
                <w:sz w:val="40"/>
                <w:szCs w:val="40"/>
              </w:rPr>
              <w:t>основание-</w:t>
            </w:r>
            <w:r w:rsidRPr="002B3287">
              <w:rPr>
                <w:rFonts w:ascii="Times New Roman" w:hAnsi="Times New Roman" w:cs="Times New Roman"/>
                <w:bCs/>
                <w:i/>
                <w:sz w:val="40"/>
                <w:szCs w:val="40"/>
              </w:rPr>
              <w:t>письмо Департамента государственной гражданской службы и кадровой политики ХМАО-Югры от 22.10.2019 № 36-исх-2299)</w:t>
            </w:r>
          </w:p>
          <w:p w:rsidR="00C77533" w:rsidRPr="00032E3E" w:rsidRDefault="00A50C96" w:rsidP="00A50C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032E3E">
              <w:rPr>
                <w:rFonts w:ascii="Times New Roman" w:hAnsi="Times New Roman" w:cs="Times New Roman"/>
                <w:color w:val="555555"/>
                <w:sz w:val="40"/>
                <w:szCs w:val="40"/>
                <w:shd w:val="clear" w:color="auto" w:fill="FFFFFF"/>
              </w:rPr>
              <w:t> </w:t>
            </w:r>
          </w:p>
        </w:tc>
      </w:tr>
      <w:tr w:rsidR="00E1139F" w:rsidRPr="00032E3E" w:rsidTr="005F20D6">
        <w:trPr>
          <w:trHeight w:val="284"/>
        </w:trPr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E1139F" w:rsidRPr="00032E3E" w:rsidRDefault="00E1139F" w:rsidP="0045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06" w:type="dxa"/>
            <w:gridSpan w:val="3"/>
            <w:tcMar>
              <w:left w:w="57" w:type="dxa"/>
              <w:right w:w="57" w:type="dxa"/>
            </w:tcMar>
          </w:tcPr>
          <w:p w:rsidR="00E1139F" w:rsidRPr="00032E3E" w:rsidRDefault="003E3116" w:rsidP="004E69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E1139F" w:rsidRPr="00032E3E">
              <w:rPr>
                <w:rFonts w:ascii="Times New Roman" w:hAnsi="Times New Roman" w:cs="Times New Roman"/>
                <w:b/>
                <w:sz w:val="40"/>
                <w:szCs w:val="40"/>
              </w:rPr>
              <w:t>Докладыва</w:t>
            </w:r>
            <w:r w:rsidR="00452F2E" w:rsidRPr="00032E3E">
              <w:rPr>
                <w:rFonts w:ascii="Times New Roman" w:hAnsi="Times New Roman" w:cs="Times New Roman"/>
                <w:b/>
                <w:sz w:val="40"/>
                <w:szCs w:val="40"/>
              </w:rPr>
              <w:t>е</w:t>
            </w:r>
            <w:r w:rsidR="00E1139F" w:rsidRPr="00032E3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т: </w:t>
            </w:r>
            <w:r w:rsidR="00697C4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Куко Таскиря </w:t>
            </w:r>
            <w:proofErr w:type="gramStart"/>
            <w:r w:rsidR="00697C42">
              <w:rPr>
                <w:rFonts w:ascii="Times New Roman" w:hAnsi="Times New Roman" w:cs="Times New Roman"/>
                <w:b/>
                <w:sz w:val="40"/>
                <w:szCs w:val="40"/>
              </w:rPr>
              <w:t>Рафильевна</w:t>
            </w:r>
            <w:r w:rsidR="00E1139F" w:rsidRPr="00032E3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, </w:t>
            </w:r>
            <w:r w:rsidR="0038354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697C4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proofErr w:type="gramEnd"/>
            <w:r w:rsidR="00697C4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заместитель </w:t>
            </w:r>
            <w:r w:rsidR="00383542">
              <w:rPr>
                <w:rFonts w:ascii="Times New Roman" w:hAnsi="Times New Roman" w:cs="Times New Roman"/>
                <w:b/>
                <w:sz w:val="40"/>
                <w:szCs w:val="40"/>
              </w:rPr>
              <w:t>начальник</w:t>
            </w:r>
            <w:r w:rsidR="00697C42">
              <w:rPr>
                <w:rFonts w:ascii="Times New Roman" w:hAnsi="Times New Roman" w:cs="Times New Roman"/>
                <w:b/>
                <w:sz w:val="40"/>
                <w:szCs w:val="40"/>
              </w:rPr>
              <w:t>а</w:t>
            </w:r>
            <w:bookmarkStart w:id="0" w:name="_GoBack"/>
            <w:bookmarkEnd w:id="0"/>
            <w:r w:rsidR="00E1139F" w:rsidRPr="00032E3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отдела муниципальной службы и кадров ад</w:t>
            </w:r>
            <w:r w:rsidR="00452F2E" w:rsidRPr="00032E3E">
              <w:rPr>
                <w:rFonts w:ascii="Times New Roman" w:hAnsi="Times New Roman" w:cs="Times New Roman"/>
                <w:b/>
                <w:sz w:val="40"/>
                <w:szCs w:val="40"/>
              </w:rPr>
              <w:t>министрации района</w:t>
            </w:r>
          </w:p>
          <w:p w:rsidR="009C382A" w:rsidRDefault="009C382A" w:rsidP="009C382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E3116" w:rsidRDefault="003E3116" w:rsidP="003E3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1</w:t>
            </w:r>
            <w:r w:rsidR="003B510F">
              <w:rPr>
                <w:rFonts w:ascii="Times New Roman" w:eastAsia="Times New Roman" w:hAnsi="Times New Roman" w:cs="Times New Roman"/>
                <w:sz w:val="40"/>
                <w:szCs w:val="40"/>
              </w:rPr>
              <w:t>1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. </w:t>
            </w:r>
            <w:r w:rsidRPr="009C382A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О реализации мер по предупреждению и противодействию коррупции, предусмотренных статьей 13.3 Федерального закона от 25.12.2008 № 273-ФЗ «О противодействии коррупции» в муниципальных учреждениях района </w:t>
            </w:r>
          </w:p>
          <w:p w:rsidR="009C382A" w:rsidRPr="009C382A" w:rsidRDefault="009C382A" w:rsidP="009C38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2A2207" w:rsidRPr="00032E3E" w:rsidRDefault="003E3116" w:rsidP="003E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32E3E">
              <w:rPr>
                <w:rFonts w:ascii="Times New Roman" w:hAnsi="Times New Roman" w:cs="Times New Roman"/>
                <w:b/>
                <w:sz w:val="40"/>
                <w:szCs w:val="40"/>
              </w:rPr>
              <w:t>Докладыва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е</w:t>
            </w:r>
            <w:r w:rsidRPr="00032E3E">
              <w:rPr>
                <w:rFonts w:ascii="Times New Roman" w:hAnsi="Times New Roman" w:cs="Times New Roman"/>
                <w:b/>
                <w:sz w:val="40"/>
                <w:szCs w:val="40"/>
              </w:rPr>
              <w:t>т: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9C382A">
              <w:rPr>
                <w:rFonts w:ascii="Times New Roman" w:hAnsi="Times New Roman" w:cs="Times New Roman"/>
                <w:b/>
                <w:sz w:val="40"/>
                <w:szCs w:val="40"/>
              </w:rPr>
              <w:t>Белько Галина Николаевна, директор МКУ «Учреждение по материально-техническому обеспечению деятельности органов местного самоуправления»</w:t>
            </w:r>
          </w:p>
        </w:tc>
      </w:tr>
      <w:tr w:rsidR="009C382A" w:rsidRPr="00032E3E" w:rsidTr="005F20D6">
        <w:trPr>
          <w:trHeight w:val="284"/>
        </w:trPr>
        <w:tc>
          <w:tcPr>
            <w:tcW w:w="709" w:type="dxa"/>
            <w:gridSpan w:val="2"/>
            <w:tcMar>
              <w:left w:w="57" w:type="dxa"/>
              <w:right w:w="57" w:type="dxa"/>
            </w:tcMar>
          </w:tcPr>
          <w:p w:rsidR="009C382A" w:rsidRPr="00032E3E" w:rsidRDefault="009C382A" w:rsidP="00452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06" w:type="dxa"/>
            <w:gridSpan w:val="3"/>
            <w:tcMar>
              <w:left w:w="57" w:type="dxa"/>
              <w:right w:w="57" w:type="dxa"/>
            </w:tcMar>
          </w:tcPr>
          <w:p w:rsidR="009C382A" w:rsidRPr="00032E3E" w:rsidRDefault="009C382A" w:rsidP="004E69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5356C6" w:rsidRPr="00032E3E" w:rsidTr="003E3116">
        <w:trPr>
          <w:gridBefore w:val="1"/>
          <w:wBefore w:w="142" w:type="dxa"/>
          <w:trHeight w:val="284"/>
        </w:trPr>
        <w:tc>
          <w:tcPr>
            <w:tcW w:w="567" w:type="dxa"/>
            <w:tcMar>
              <w:left w:w="57" w:type="dxa"/>
              <w:right w:w="57" w:type="dxa"/>
            </w:tcMar>
          </w:tcPr>
          <w:p w:rsidR="002B3287" w:rsidRDefault="002B3287" w:rsidP="009C3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356C6" w:rsidRPr="00032E3E" w:rsidRDefault="005356C6" w:rsidP="002B3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06" w:type="dxa"/>
            <w:gridSpan w:val="3"/>
            <w:tcMar>
              <w:left w:w="57" w:type="dxa"/>
              <w:right w:w="57" w:type="dxa"/>
            </w:tcMar>
          </w:tcPr>
          <w:p w:rsidR="005356C6" w:rsidRDefault="003E3116" w:rsidP="003835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="003B510F"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. </w:t>
            </w:r>
            <w:r w:rsidR="005356C6" w:rsidRPr="00032E3E">
              <w:rPr>
                <w:rFonts w:ascii="Times New Roman" w:hAnsi="Times New Roman" w:cs="Times New Roman"/>
                <w:sz w:val="40"/>
                <w:szCs w:val="40"/>
              </w:rPr>
              <w:t>О</w:t>
            </w:r>
            <w:r w:rsidR="00D90E39" w:rsidRPr="00032E3E">
              <w:rPr>
                <w:rFonts w:ascii="Times New Roman" w:hAnsi="Times New Roman" w:cs="Times New Roman"/>
                <w:sz w:val="40"/>
                <w:szCs w:val="40"/>
              </w:rPr>
              <w:t>б</w:t>
            </w:r>
            <w:r w:rsidR="005356C6" w:rsidRPr="00032E3E">
              <w:rPr>
                <w:rFonts w:ascii="Times New Roman" w:hAnsi="Times New Roman" w:cs="Times New Roman"/>
                <w:sz w:val="40"/>
                <w:szCs w:val="40"/>
              </w:rPr>
              <w:t xml:space="preserve"> утверждении Плана противодействия коррупции в районе на 20</w:t>
            </w:r>
            <w:r w:rsidR="00383542">
              <w:rPr>
                <w:rFonts w:ascii="Times New Roman" w:hAnsi="Times New Roman" w:cs="Times New Roman"/>
                <w:sz w:val="40"/>
                <w:szCs w:val="40"/>
              </w:rPr>
              <w:t>20</w:t>
            </w:r>
            <w:r w:rsidR="005356C6" w:rsidRPr="00032E3E">
              <w:rPr>
                <w:rFonts w:ascii="Times New Roman" w:hAnsi="Times New Roman" w:cs="Times New Roman"/>
                <w:sz w:val="40"/>
                <w:szCs w:val="40"/>
              </w:rPr>
              <w:t xml:space="preserve"> год</w:t>
            </w:r>
          </w:p>
          <w:p w:rsidR="009C382A" w:rsidRDefault="009C382A" w:rsidP="003835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9C382A" w:rsidRPr="00032E3E" w:rsidRDefault="003E3116" w:rsidP="003B51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="003B510F">
              <w:rPr>
                <w:rFonts w:ascii="Times New Roman" w:hAnsi="Times New Roman" w:cs="Times New Roman"/>
                <w:sz w:val="40"/>
                <w:szCs w:val="40"/>
              </w:rPr>
              <w:t>3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. </w:t>
            </w:r>
            <w:r w:rsidR="009C382A">
              <w:rPr>
                <w:rFonts w:ascii="Times New Roman" w:hAnsi="Times New Roman" w:cs="Times New Roman"/>
                <w:sz w:val="40"/>
                <w:szCs w:val="40"/>
              </w:rPr>
              <w:t>Об исполнении протокольных поручений</w:t>
            </w:r>
            <w:r w:rsidR="0052205A">
              <w:rPr>
                <w:rFonts w:ascii="Times New Roman" w:hAnsi="Times New Roman" w:cs="Times New Roman"/>
                <w:sz w:val="40"/>
                <w:szCs w:val="40"/>
              </w:rPr>
              <w:t xml:space="preserve"> Межведомственного совета при Главе района по противодействию коррупции</w:t>
            </w:r>
          </w:p>
        </w:tc>
      </w:tr>
      <w:tr w:rsidR="005356C6" w:rsidRPr="00032E3E" w:rsidTr="003E3116">
        <w:trPr>
          <w:gridBefore w:val="1"/>
          <w:wBefore w:w="142" w:type="dxa"/>
          <w:trHeight w:val="284"/>
        </w:trPr>
        <w:tc>
          <w:tcPr>
            <w:tcW w:w="567" w:type="dxa"/>
            <w:tcMar>
              <w:left w:w="57" w:type="dxa"/>
              <w:right w:w="57" w:type="dxa"/>
            </w:tcMar>
          </w:tcPr>
          <w:p w:rsidR="005356C6" w:rsidRPr="00032E3E" w:rsidRDefault="005356C6" w:rsidP="00AD3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06" w:type="dxa"/>
            <w:gridSpan w:val="3"/>
            <w:tcMar>
              <w:left w:w="57" w:type="dxa"/>
              <w:right w:w="57" w:type="dxa"/>
            </w:tcMar>
          </w:tcPr>
          <w:p w:rsidR="005356C6" w:rsidRPr="00032E3E" w:rsidRDefault="005356C6" w:rsidP="00AD32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32E3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             </w:t>
            </w:r>
          </w:p>
          <w:p w:rsidR="005356C6" w:rsidRPr="00032E3E" w:rsidRDefault="003E3116" w:rsidP="003E3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5356C6" w:rsidRPr="00032E3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Докладывает: </w:t>
            </w:r>
            <w:r w:rsidR="00D90E39" w:rsidRPr="00032E3E">
              <w:rPr>
                <w:rFonts w:ascii="Times New Roman" w:hAnsi="Times New Roman" w:cs="Times New Roman"/>
                <w:b/>
                <w:sz w:val="40"/>
                <w:szCs w:val="40"/>
              </w:rPr>
              <w:t>Удовенко Наталья Анатольевна, исполняющий обязанности</w:t>
            </w:r>
            <w:r w:rsidR="00AE2282" w:rsidRPr="00032E3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начальника управления организации деятельности администрации района</w:t>
            </w:r>
          </w:p>
        </w:tc>
      </w:tr>
    </w:tbl>
    <w:p w:rsidR="0013207E" w:rsidRPr="00032E3E" w:rsidRDefault="0013207E" w:rsidP="001C0AA7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3207E" w:rsidRPr="00032E3E" w:rsidRDefault="0013207E" w:rsidP="001C0AA7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3207E" w:rsidRPr="00032E3E" w:rsidRDefault="0013207E" w:rsidP="001C0AA7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3207E" w:rsidRPr="00032E3E" w:rsidRDefault="0013207E" w:rsidP="001C0AA7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925A99" w:rsidRPr="00032E3E" w:rsidRDefault="00925A99" w:rsidP="001C0AA7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925A99" w:rsidRPr="00032E3E" w:rsidRDefault="00925A99" w:rsidP="001C0AA7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37157C" w:rsidRPr="00032E3E" w:rsidRDefault="0037157C" w:rsidP="001C0AA7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37157C" w:rsidRPr="00032E3E" w:rsidRDefault="0037157C" w:rsidP="001C0AA7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DC60A9" w:rsidRPr="00032E3E" w:rsidRDefault="00DC60A9" w:rsidP="001C0AA7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37157C" w:rsidRPr="00032E3E" w:rsidRDefault="0037157C" w:rsidP="001C0AA7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</w:p>
    <w:sectPr w:rsidR="0037157C" w:rsidRPr="00032E3E" w:rsidSect="00452F2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F108A"/>
    <w:multiLevelType w:val="hybridMultilevel"/>
    <w:tmpl w:val="6DA49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859"/>
    <w:rsid w:val="0000414F"/>
    <w:rsid w:val="00005A38"/>
    <w:rsid w:val="00006013"/>
    <w:rsid w:val="0001165D"/>
    <w:rsid w:val="000247FE"/>
    <w:rsid w:val="00024A8D"/>
    <w:rsid w:val="000260DD"/>
    <w:rsid w:val="00032E3E"/>
    <w:rsid w:val="0004341C"/>
    <w:rsid w:val="00043C58"/>
    <w:rsid w:val="00050EAC"/>
    <w:rsid w:val="00050F6E"/>
    <w:rsid w:val="0006356F"/>
    <w:rsid w:val="00080267"/>
    <w:rsid w:val="0008508D"/>
    <w:rsid w:val="000918FE"/>
    <w:rsid w:val="0009466E"/>
    <w:rsid w:val="00095045"/>
    <w:rsid w:val="000A1BB9"/>
    <w:rsid w:val="000A2489"/>
    <w:rsid w:val="000B2D39"/>
    <w:rsid w:val="000D2DB0"/>
    <w:rsid w:val="000E2CD1"/>
    <w:rsid w:val="001010B9"/>
    <w:rsid w:val="001073A9"/>
    <w:rsid w:val="0011124D"/>
    <w:rsid w:val="00130769"/>
    <w:rsid w:val="0013207E"/>
    <w:rsid w:val="00152C1E"/>
    <w:rsid w:val="00154982"/>
    <w:rsid w:val="00160AFD"/>
    <w:rsid w:val="00162968"/>
    <w:rsid w:val="001831CA"/>
    <w:rsid w:val="0019697D"/>
    <w:rsid w:val="001A31F1"/>
    <w:rsid w:val="001A74F1"/>
    <w:rsid w:val="001B5122"/>
    <w:rsid w:val="001B5A40"/>
    <w:rsid w:val="001C0AA7"/>
    <w:rsid w:val="001C3030"/>
    <w:rsid w:val="001C3429"/>
    <w:rsid w:val="001C3CAE"/>
    <w:rsid w:val="001C4839"/>
    <w:rsid w:val="001E0039"/>
    <w:rsid w:val="001E2F6A"/>
    <w:rsid w:val="001E5E1F"/>
    <w:rsid w:val="001F00E3"/>
    <w:rsid w:val="001F3A1E"/>
    <w:rsid w:val="001F5435"/>
    <w:rsid w:val="00201936"/>
    <w:rsid w:val="002031DF"/>
    <w:rsid w:val="00205075"/>
    <w:rsid w:val="002102F4"/>
    <w:rsid w:val="00226974"/>
    <w:rsid w:val="00232D61"/>
    <w:rsid w:val="002431C0"/>
    <w:rsid w:val="00244E82"/>
    <w:rsid w:val="00251EE1"/>
    <w:rsid w:val="00254387"/>
    <w:rsid w:val="002627DB"/>
    <w:rsid w:val="00263050"/>
    <w:rsid w:val="002634B7"/>
    <w:rsid w:val="00274042"/>
    <w:rsid w:val="002761D1"/>
    <w:rsid w:val="002830CE"/>
    <w:rsid w:val="002A2207"/>
    <w:rsid w:val="002A2D7E"/>
    <w:rsid w:val="002B3287"/>
    <w:rsid w:val="002B5B0F"/>
    <w:rsid w:val="002B6A26"/>
    <w:rsid w:val="002C5574"/>
    <w:rsid w:val="002D425C"/>
    <w:rsid w:val="002E03EF"/>
    <w:rsid w:val="002E2D01"/>
    <w:rsid w:val="002E35D7"/>
    <w:rsid w:val="002E4CB5"/>
    <w:rsid w:val="002E759A"/>
    <w:rsid w:val="002F380B"/>
    <w:rsid w:val="002F3C2E"/>
    <w:rsid w:val="002F750C"/>
    <w:rsid w:val="00301378"/>
    <w:rsid w:val="003021E0"/>
    <w:rsid w:val="00305693"/>
    <w:rsid w:val="00315FC5"/>
    <w:rsid w:val="00320469"/>
    <w:rsid w:val="00327B00"/>
    <w:rsid w:val="003404F5"/>
    <w:rsid w:val="00357C73"/>
    <w:rsid w:val="00363957"/>
    <w:rsid w:val="0037157C"/>
    <w:rsid w:val="00383542"/>
    <w:rsid w:val="00393CA9"/>
    <w:rsid w:val="00397F98"/>
    <w:rsid w:val="003A4A87"/>
    <w:rsid w:val="003B4A40"/>
    <w:rsid w:val="003B510F"/>
    <w:rsid w:val="003B5255"/>
    <w:rsid w:val="003C15DF"/>
    <w:rsid w:val="003D463C"/>
    <w:rsid w:val="003E01B2"/>
    <w:rsid w:val="003E3116"/>
    <w:rsid w:val="004015B8"/>
    <w:rsid w:val="004104B7"/>
    <w:rsid w:val="004105F0"/>
    <w:rsid w:val="0043207B"/>
    <w:rsid w:val="00434D69"/>
    <w:rsid w:val="00434E1F"/>
    <w:rsid w:val="00446508"/>
    <w:rsid w:val="00452F2E"/>
    <w:rsid w:val="00462F1A"/>
    <w:rsid w:val="0048336E"/>
    <w:rsid w:val="00490433"/>
    <w:rsid w:val="004A0650"/>
    <w:rsid w:val="004B46EF"/>
    <w:rsid w:val="004C74AD"/>
    <w:rsid w:val="004E4E93"/>
    <w:rsid w:val="004E6986"/>
    <w:rsid w:val="00513527"/>
    <w:rsid w:val="005206D3"/>
    <w:rsid w:val="00521467"/>
    <w:rsid w:val="0052205A"/>
    <w:rsid w:val="00525ABE"/>
    <w:rsid w:val="0053300F"/>
    <w:rsid w:val="005356C6"/>
    <w:rsid w:val="00560652"/>
    <w:rsid w:val="005638A2"/>
    <w:rsid w:val="005771D8"/>
    <w:rsid w:val="00580BA4"/>
    <w:rsid w:val="005842E5"/>
    <w:rsid w:val="00593CC5"/>
    <w:rsid w:val="005B6A31"/>
    <w:rsid w:val="005C16B3"/>
    <w:rsid w:val="005C219D"/>
    <w:rsid w:val="005C319D"/>
    <w:rsid w:val="005E0BFA"/>
    <w:rsid w:val="005E3B39"/>
    <w:rsid w:val="005F20D6"/>
    <w:rsid w:val="005F441F"/>
    <w:rsid w:val="006012A1"/>
    <w:rsid w:val="00604F1B"/>
    <w:rsid w:val="00605ED1"/>
    <w:rsid w:val="006064E4"/>
    <w:rsid w:val="006202A0"/>
    <w:rsid w:val="00621250"/>
    <w:rsid w:val="00621E5E"/>
    <w:rsid w:val="006237D2"/>
    <w:rsid w:val="00625200"/>
    <w:rsid w:val="006336B1"/>
    <w:rsid w:val="00646DF9"/>
    <w:rsid w:val="0066038A"/>
    <w:rsid w:val="00665307"/>
    <w:rsid w:val="006732BD"/>
    <w:rsid w:val="00686D20"/>
    <w:rsid w:val="00687E7A"/>
    <w:rsid w:val="0069291A"/>
    <w:rsid w:val="00697C42"/>
    <w:rsid w:val="006B0B20"/>
    <w:rsid w:val="006B48A0"/>
    <w:rsid w:val="006B6222"/>
    <w:rsid w:val="006C18EF"/>
    <w:rsid w:val="006C3A9E"/>
    <w:rsid w:val="006D6042"/>
    <w:rsid w:val="006D7F80"/>
    <w:rsid w:val="006E3BBD"/>
    <w:rsid w:val="006E5BDE"/>
    <w:rsid w:val="006E6D07"/>
    <w:rsid w:val="006F2509"/>
    <w:rsid w:val="00703C8F"/>
    <w:rsid w:val="007045A3"/>
    <w:rsid w:val="00720B43"/>
    <w:rsid w:val="0073182A"/>
    <w:rsid w:val="00734A6D"/>
    <w:rsid w:val="00735FDE"/>
    <w:rsid w:val="0074205D"/>
    <w:rsid w:val="007457EF"/>
    <w:rsid w:val="00746A9F"/>
    <w:rsid w:val="00755982"/>
    <w:rsid w:val="00770C29"/>
    <w:rsid w:val="00771A60"/>
    <w:rsid w:val="00772F25"/>
    <w:rsid w:val="00775859"/>
    <w:rsid w:val="0077674D"/>
    <w:rsid w:val="00782F1C"/>
    <w:rsid w:val="007902A3"/>
    <w:rsid w:val="00790F4D"/>
    <w:rsid w:val="0079429E"/>
    <w:rsid w:val="007A40C1"/>
    <w:rsid w:val="007A52E8"/>
    <w:rsid w:val="007A543A"/>
    <w:rsid w:val="007C0DF4"/>
    <w:rsid w:val="007D10C8"/>
    <w:rsid w:val="007D11D2"/>
    <w:rsid w:val="008134D2"/>
    <w:rsid w:val="008166AC"/>
    <w:rsid w:val="008249FA"/>
    <w:rsid w:val="008354A8"/>
    <w:rsid w:val="00836A8A"/>
    <w:rsid w:val="00852709"/>
    <w:rsid w:val="00862D1A"/>
    <w:rsid w:val="00871EA5"/>
    <w:rsid w:val="00880964"/>
    <w:rsid w:val="00883B09"/>
    <w:rsid w:val="00892131"/>
    <w:rsid w:val="00894FC9"/>
    <w:rsid w:val="008B4486"/>
    <w:rsid w:val="008C0D3C"/>
    <w:rsid w:val="008D07C3"/>
    <w:rsid w:val="008D12E1"/>
    <w:rsid w:val="008F6C46"/>
    <w:rsid w:val="00900859"/>
    <w:rsid w:val="00925A99"/>
    <w:rsid w:val="009267C9"/>
    <w:rsid w:val="009502C1"/>
    <w:rsid w:val="0095554F"/>
    <w:rsid w:val="00961F87"/>
    <w:rsid w:val="009659D1"/>
    <w:rsid w:val="00973C8A"/>
    <w:rsid w:val="00984CF1"/>
    <w:rsid w:val="00986A99"/>
    <w:rsid w:val="00991AF0"/>
    <w:rsid w:val="00992261"/>
    <w:rsid w:val="00996B5F"/>
    <w:rsid w:val="009A4894"/>
    <w:rsid w:val="009B21A7"/>
    <w:rsid w:val="009C382A"/>
    <w:rsid w:val="009D2676"/>
    <w:rsid w:val="009F3011"/>
    <w:rsid w:val="00A000EC"/>
    <w:rsid w:val="00A00528"/>
    <w:rsid w:val="00A06C60"/>
    <w:rsid w:val="00A07FAB"/>
    <w:rsid w:val="00A14433"/>
    <w:rsid w:val="00A2221D"/>
    <w:rsid w:val="00A45B8D"/>
    <w:rsid w:val="00A50C96"/>
    <w:rsid w:val="00A52196"/>
    <w:rsid w:val="00A67373"/>
    <w:rsid w:val="00A742E4"/>
    <w:rsid w:val="00A75B68"/>
    <w:rsid w:val="00A8304F"/>
    <w:rsid w:val="00A85802"/>
    <w:rsid w:val="00AC2EEF"/>
    <w:rsid w:val="00AD2292"/>
    <w:rsid w:val="00AD4C3E"/>
    <w:rsid w:val="00AE131E"/>
    <w:rsid w:val="00AE2282"/>
    <w:rsid w:val="00AF460D"/>
    <w:rsid w:val="00B00269"/>
    <w:rsid w:val="00B031EF"/>
    <w:rsid w:val="00B14D6E"/>
    <w:rsid w:val="00B430C1"/>
    <w:rsid w:val="00B44C04"/>
    <w:rsid w:val="00B47774"/>
    <w:rsid w:val="00B54180"/>
    <w:rsid w:val="00B57ADB"/>
    <w:rsid w:val="00B640A5"/>
    <w:rsid w:val="00B66F9C"/>
    <w:rsid w:val="00B72C4E"/>
    <w:rsid w:val="00B76E26"/>
    <w:rsid w:val="00B776FD"/>
    <w:rsid w:val="00B80312"/>
    <w:rsid w:val="00B860E8"/>
    <w:rsid w:val="00B933E4"/>
    <w:rsid w:val="00BB710B"/>
    <w:rsid w:val="00BC390D"/>
    <w:rsid w:val="00BD07CC"/>
    <w:rsid w:val="00BD39DE"/>
    <w:rsid w:val="00BE082B"/>
    <w:rsid w:val="00BE164B"/>
    <w:rsid w:val="00BF2520"/>
    <w:rsid w:val="00C42BC4"/>
    <w:rsid w:val="00C5034B"/>
    <w:rsid w:val="00C5040D"/>
    <w:rsid w:val="00C51622"/>
    <w:rsid w:val="00C545B0"/>
    <w:rsid w:val="00C57E90"/>
    <w:rsid w:val="00C71105"/>
    <w:rsid w:val="00C71D35"/>
    <w:rsid w:val="00C77533"/>
    <w:rsid w:val="00C8104A"/>
    <w:rsid w:val="00C810A2"/>
    <w:rsid w:val="00C86328"/>
    <w:rsid w:val="00C8660B"/>
    <w:rsid w:val="00C8751D"/>
    <w:rsid w:val="00C92D59"/>
    <w:rsid w:val="00C967C1"/>
    <w:rsid w:val="00CA6275"/>
    <w:rsid w:val="00CE43F2"/>
    <w:rsid w:val="00CF60E8"/>
    <w:rsid w:val="00D06D17"/>
    <w:rsid w:val="00D11B91"/>
    <w:rsid w:val="00D42D1D"/>
    <w:rsid w:val="00D45420"/>
    <w:rsid w:val="00D670BC"/>
    <w:rsid w:val="00D714F0"/>
    <w:rsid w:val="00D73DFD"/>
    <w:rsid w:val="00D75348"/>
    <w:rsid w:val="00D87934"/>
    <w:rsid w:val="00D90E39"/>
    <w:rsid w:val="00DB05F4"/>
    <w:rsid w:val="00DB7D3F"/>
    <w:rsid w:val="00DC60A9"/>
    <w:rsid w:val="00DC64D5"/>
    <w:rsid w:val="00DC6EDE"/>
    <w:rsid w:val="00DD7C96"/>
    <w:rsid w:val="00DE1A88"/>
    <w:rsid w:val="00DE6A7F"/>
    <w:rsid w:val="00DF76FE"/>
    <w:rsid w:val="00E002FC"/>
    <w:rsid w:val="00E1139F"/>
    <w:rsid w:val="00E11E18"/>
    <w:rsid w:val="00E56F81"/>
    <w:rsid w:val="00E63E9E"/>
    <w:rsid w:val="00E6473C"/>
    <w:rsid w:val="00E64740"/>
    <w:rsid w:val="00E733F8"/>
    <w:rsid w:val="00E77F23"/>
    <w:rsid w:val="00E85E26"/>
    <w:rsid w:val="00E9511D"/>
    <w:rsid w:val="00E96591"/>
    <w:rsid w:val="00EA26E5"/>
    <w:rsid w:val="00EA4E7D"/>
    <w:rsid w:val="00EC397D"/>
    <w:rsid w:val="00ED1B1E"/>
    <w:rsid w:val="00ED60CE"/>
    <w:rsid w:val="00EE2BF2"/>
    <w:rsid w:val="00EF7D50"/>
    <w:rsid w:val="00F04C0A"/>
    <w:rsid w:val="00F10A3B"/>
    <w:rsid w:val="00F2335B"/>
    <w:rsid w:val="00F43F38"/>
    <w:rsid w:val="00F6564C"/>
    <w:rsid w:val="00F77236"/>
    <w:rsid w:val="00F8781F"/>
    <w:rsid w:val="00F934D7"/>
    <w:rsid w:val="00F94FF6"/>
    <w:rsid w:val="00F97B21"/>
    <w:rsid w:val="00F97DDE"/>
    <w:rsid w:val="00FA2364"/>
    <w:rsid w:val="00FA255C"/>
    <w:rsid w:val="00FB6957"/>
    <w:rsid w:val="00FC3BFC"/>
    <w:rsid w:val="00FC5803"/>
    <w:rsid w:val="00FF2E9E"/>
    <w:rsid w:val="00FF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13D5B1-0431-425E-8BD8-56FCB8DA5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2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B6222"/>
    <w:pPr>
      <w:suppressAutoHyphens/>
      <w:spacing w:after="0" w:line="360" w:lineRule="auto"/>
      <w:ind w:left="1080" w:firstLine="709"/>
      <w:jc w:val="both"/>
    </w:pPr>
    <w:rPr>
      <w:rFonts w:ascii="Times New Roman" w:eastAsia="Times New Roman" w:hAnsi="Times New Roman" w:cs="Times New Roman"/>
      <w:spacing w:val="-5"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6B6222"/>
    <w:pPr>
      <w:ind w:left="720"/>
      <w:contextualSpacing/>
    </w:pPr>
  </w:style>
  <w:style w:type="table" w:styleId="a5">
    <w:name w:val="Table Grid"/>
    <w:basedOn w:val="a1"/>
    <w:uiPriority w:val="59"/>
    <w:rsid w:val="00026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B5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5255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rsid w:val="00986A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19697D"/>
    <w:rPr>
      <w:color w:val="0000FF"/>
      <w:u w:val="single"/>
    </w:rPr>
  </w:style>
  <w:style w:type="table" w:customStyle="1" w:styleId="2">
    <w:name w:val="Сетка таблицы2"/>
    <w:basedOn w:val="a1"/>
    <w:next w:val="a5"/>
    <w:uiPriority w:val="59"/>
    <w:rsid w:val="001C0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C81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B6A26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1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5A88D-DE43-4A2F-AA66-294AF4F7A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4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DvinyaninovaMG</dc:creator>
  <cp:lastModifiedBy>Удовенко Наталья Анатольевна</cp:lastModifiedBy>
  <cp:revision>44</cp:revision>
  <cp:lastPrinted>2019-12-20T10:24:00Z</cp:lastPrinted>
  <dcterms:created xsi:type="dcterms:W3CDTF">2017-12-24T10:02:00Z</dcterms:created>
  <dcterms:modified xsi:type="dcterms:W3CDTF">2019-12-20T10:24:00Z</dcterms:modified>
</cp:coreProperties>
</file>